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1624" w:rsidRPr="00471D76" w:rsidRDefault="00471D76">
      <w:pPr>
        <w:jc w:val="center"/>
        <w:rPr>
          <w:rFonts w:ascii="Times New Roman" w:eastAsia="宋体" w:hAnsi="Times New Roman" w:cs="Times New Roman"/>
          <w:b/>
          <w:bCs/>
          <w:sz w:val="36"/>
          <w:szCs w:val="36"/>
          <w:vertAlign w:val="superscript"/>
        </w:rPr>
      </w:pPr>
      <w:r w:rsidRPr="00471D76">
        <w:rPr>
          <w:rFonts w:ascii="Times New Roman" w:eastAsia="宋体" w:hAnsi="Times New Roman" w:cs="Times New Roman"/>
          <w:b/>
          <w:bCs/>
          <w:sz w:val="36"/>
          <w:szCs w:val="36"/>
          <w:vertAlign w:val="superscript"/>
        </w:rPr>
        <w:t>HPLC analysis of the two compounds</w:t>
      </w:r>
    </w:p>
    <w:p w:rsidR="00561624" w:rsidRPr="00471D76" w:rsidRDefault="00471D76">
      <w:pPr>
        <w:rPr>
          <w:rFonts w:ascii="Times New Roman" w:hAnsi="Times New Roman" w:cs="Times New Roman"/>
        </w:rPr>
      </w:pPr>
      <w:r w:rsidRPr="00471D76">
        <w:rPr>
          <w:rFonts w:ascii="Times New Roman" w:hAnsi="Times New Roman" w:cs="Times New Roman"/>
        </w:rPr>
        <w:t xml:space="preserve">The mobile phase was acetonitrile (A) : water (B), with gradient elution: 0 - 2 min, 30% A; 2 - 8 min, 30 - 60% A; 8 - 16 min, 60 - 90% A; 16 - 26 min, 90 - 100% A; 26 - 45 min, 100% A; 45 - 47 min, 100 - 30% A; 47 - 54 </w:t>
      </w:r>
      <w:r w:rsidRPr="00471D76">
        <w:rPr>
          <w:rFonts w:ascii="Times New Roman" w:hAnsi="Times New Roman" w:cs="Times New Roman"/>
        </w:rPr>
        <w:t>min, 30% A. The detection wavelength was 208 nm and 254 nm; the flow rate was 1 m</w:t>
      </w:r>
      <w:r w:rsidRPr="00471D76">
        <w:rPr>
          <w:rFonts w:ascii="Times New Roman" w:hAnsi="Times New Roman" w:cs="Times New Roman"/>
        </w:rPr>
        <w:t>L</w:t>
      </w:r>
      <w:r w:rsidRPr="00471D76">
        <w:rPr>
          <w:rFonts w:ascii="Times New Roman" w:hAnsi="Times New Roman" w:cs="Times New Roman"/>
        </w:rPr>
        <w:t xml:space="preserve">/min; the column temperature was 30℃; the injection volume was 10 μL. </w:t>
      </w:r>
      <w:r w:rsidRPr="00471D76">
        <w:rPr>
          <w:rFonts w:ascii="Times New Roman" w:hAnsi="Times New Roman" w:cs="Times New Roman"/>
        </w:rPr>
        <w:t>HPLC</w:t>
      </w:r>
      <w:r w:rsidRPr="00471D76">
        <w:rPr>
          <w:rFonts w:ascii="Times New Roman" w:hAnsi="Times New Roman" w:cs="Times New Roman"/>
        </w:rPr>
        <w:t xml:space="preserve"> chromatogram</w:t>
      </w:r>
      <w:r w:rsidRPr="00471D76">
        <w:rPr>
          <w:rFonts w:ascii="Times New Roman" w:hAnsi="Times New Roman" w:cs="Times New Roman"/>
        </w:rPr>
        <w:t xml:space="preserve"> </w:t>
      </w:r>
      <w:r w:rsidRPr="00471D76">
        <w:rPr>
          <w:rFonts w:ascii="Times New Roman" w:hAnsi="Times New Roman" w:cs="Times New Roman"/>
        </w:rPr>
        <w:t>are shown in Figures</w:t>
      </w:r>
      <w:r w:rsidRPr="00471D76">
        <w:rPr>
          <w:rFonts w:ascii="Times New Roman" w:hAnsi="Times New Roman" w:cs="Times New Roman"/>
        </w:rPr>
        <w:t xml:space="preserve"> 1</w:t>
      </w:r>
      <w:r w:rsidRPr="00471D76">
        <w:rPr>
          <w:rFonts w:ascii="Times New Roman" w:hAnsi="Times New Roman" w:cs="Times New Roman"/>
        </w:rPr>
        <w:t xml:space="preserve"> and</w:t>
      </w:r>
      <w:r w:rsidRPr="00471D76">
        <w:rPr>
          <w:rFonts w:ascii="Times New Roman" w:hAnsi="Times New Roman" w:cs="Times New Roman"/>
        </w:rPr>
        <w:t xml:space="preserve"> 2</w:t>
      </w:r>
      <w:r w:rsidRPr="00471D76">
        <w:rPr>
          <w:rFonts w:ascii="Times New Roman" w:hAnsi="Times New Roman" w:cs="Times New Roman"/>
        </w:rPr>
        <w:t>.</w:t>
      </w:r>
    </w:p>
    <w:p w:rsidR="00561624" w:rsidRPr="00471D76" w:rsidRDefault="00471D76">
      <w:pPr>
        <w:spacing w:line="360" w:lineRule="auto"/>
        <w:jc w:val="center"/>
        <w:rPr>
          <w:rFonts w:ascii="Times New Roman" w:eastAsia="宋体" w:hAnsi="Times New Roman" w:cs="Times New Roman"/>
        </w:rPr>
      </w:pPr>
      <w:r w:rsidRPr="00471D76">
        <w:rPr>
          <w:rFonts w:ascii="Times New Roman" w:eastAsia="宋体" w:hAnsi="Times New Roman" w:cs="Times New Roman"/>
          <w:noProof/>
        </w:rPr>
        <w:drawing>
          <wp:inline distT="0" distB="0" distL="114300" distR="114300">
            <wp:extent cx="5262880" cy="1798320"/>
            <wp:effectExtent l="0" t="0" r="13970" b="11430"/>
            <wp:docPr id="1" name="图片 1" descr="0099344543a97453e1666fc70d357c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099344543a97453e1666fc70d357ce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79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624" w:rsidRPr="00471D76" w:rsidRDefault="00471D76">
      <w:pPr>
        <w:jc w:val="center"/>
        <w:rPr>
          <w:rFonts w:ascii="Times New Roman" w:hAnsi="Times New Roman" w:cs="Times New Roman"/>
        </w:rPr>
      </w:pPr>
      <w:r w:rsidRPr="00471D76">
        <w:rPr>
          <w:rFonts w:ascii="Times New Roman" w:hAnsi="Times New Roman" w:cs="Times New Roman"/>
        </w:rPr>
        <w:t xml:space="preserve">Fig.1 </w:t>
      </w:r>
      <w:r w:rsidRPr="00471D76">
        <w:rPr>
          <w:rFonts w:ascii="Times New Roman" w:hAnsi="Times New Roman" w:cs="Times New Roman"/>
        </w:rPr>
        <w:t>The HPLC chromatogram of compound A</w:t>
      </w:r>
      <w:r w:rsidRPr="00471D76">
        <w:rPr>
          <w:rFonts w:ascii="Times New Roman" w:hAnsi="Times New Roman" w:cs="Times New Roman"/>
        </w:rPr>
        <w:t xml:space="preserve"> (</w:t>
      </w:r>
      <w:r w:rsidRPr="00471D76">
        <w:rPr>
          <w:rFonts w:ascii="Times New Roman" w:hAnsi="Times New Roman" w:cs="Times New Roman"/>
        </w:rPr>
        <w:t>Retention t</w:t>
      </w:r>
      <w:r w:rsidRPr="00471D76">
        <w:rPr>
          <w:rFonts w:ascii="Times New Roman" w:hAnsi="Times New Roman" w:cs="Times New Roman"/>
        </w:rPr>
        <w:t>ime: 14.</w:t>
      </w:r>
      <w:r w:rsidRPr="00471D76">
        <w:rPr>
          <w:rFonts w:ascii="Times New Roman" w:hAnsi="Times New Roman" w:cs="Times New Roman"/>
        </w:rPr>
        <w:t>8</w:t>
      </w:r>
      <w:r w:rsidRPr="00471D76">
        <w:rPr>
          <w:rFonts w:ascii="Times New Roman" w:hAnsi="Times New Roman" w:cs="Times New Roman"/>
        </w:rPr>
        <w:t xml:space="preserve"> min</w:t>
      </w:r>
      <w:r w:rsidRPr="00471D76">
        <w:rPr>
          <w:rFonts w:ascii="Times New Roman" w:hAnsi="Times New Roman" w:cs="Times New Roman"/>
        </w:rPr>
        <w:t xml:space="preserve">, </w:t>
      </w:r>
      <w:r w:rsidRPr="00471D76">
        <w:rPr>
          <w:rFonts w:ascii="Times New Roman" w:hAnsi="Times New Roman" w:cs="Times New Roman"/>
        </w:rPr>
        <w:t>Purity 98%</w:t>
      </w:r>
      <w:r w:rsidRPr="00471D76">
        <w:rPr>
          <w:rFonts w:ascii="Times New Roman" w:hAnsi="Times New Roman" w:cs="Times New Roman"/>
        </w:rPr>
        <w:t>)</w:t>
      </w:r>
    </w:p>
    <w:p w:rsidR="00561624" w:rsidRPr="00471D76" w:rsidRDefault="00471D76">
      <w:pPr>
        <w:spacing w:line="360" w:lineRule="auto"/>
        <w:jc w:val="center"/>
        <w:rPr>
          <w:rFonts w:ascii="Times New Roman" w:hAnsi="Times New Roman" w:cs="Times New Roman"/>
        </w:rPr>
      </w:pPr>
      <w:r w:rsidRPr="00471D76">
        <w:rPr>
          <w:rFonts w:ascii="Times New Roman" w:hAnsi="Times New Roman" w:cs="Times New Roman"/>
          <w:noProof/>
        </w:rPr>
        <w:drawing>
          <wp:inline distT="0" distB="0" distL="114300" distR="114300">
            <wp:extent cx="4796790" cy="2165350"/>
            <wp:effectExtent l="0" t="0" r="3810" b="6350"/>
            <wp:docPr id="3" name="Picture 2" descr="C:/Users/86187/Desktop/113fd3c5c07407befc9b90be846b3c8.jpg113fd3c5c07407befc9b90be846b3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C:/Users/86187/Desktop/113fd3c5c07407befc9b90be846b3c8.jpg113fd3c5c07407befc9b90be846b3c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40" b="40"/>
                    <a:stretch>
                      <a:fillRect/>
                    </a:stretch>
                  </pic:blipFill>
                  <pic:spPr>
                    <a:xfrm>
                      <a:off x="0" y="0"/>
                      <a:ext cx="4796790" cy="216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61624" w:rsidRPr="00471D76" w:rsidRDefault="00471D76">
      <w:pPr>
        <w:jc w:val="center"/>
        <w:rPr>
          <w:rFonts w:ascii="Times New Roman" w:hAnsi="Times New Roman" w:cs="Times New Roman"/>
        </w:rPr>
      </w:pPr>
      <w:r w:rsidRPr="00471D76">
        <w:rPr>
          <w:rFonts w:ascii="Times New Roman" w:hAnsi="Times New Roman" w:cs="Times New Roman"/>
        </w:rPr>
        <w:t xml:space="preserve">Fig.2 </w:t>
      </w:r>
      <w:r w:rsidRPr="00471D76">
        <w:rPr>
          <w:rFonts w:ascii="Times New Roman" w:hAnsi="Times New Roman" w:cs="Times New Roman"/>
        </w:rPr>
        <w:t xml:space="preserve">The HPLC chromatogram of compound </w:t>
      </w:r>
      <w:r w:rsidRPr="00471D76">
        <w:rPr>
          <w:rFonts w:ascii="Times New Roman" w:hAnsi="Times New Roman" w:cs="Times New Roman"/>
        </w:rPr>
        <w:t xml:space="preserve">B </w:t>
      </w:r>
      <w:r w:rsidRPr="00471D76">
        <w:rPr>
          <w:rFonts w:ascii="Times New Roman" w:hAnsi="Times New Roman" w:cs="Times New Roman"/>
        </w:rPr>
        <w:t>(</w:t>
      </w:r>
      <w:r w:rsidRPr="00471D76">
        <w:rPr>
          <w:rFonts w:ascii="Times New Roman" w:hAnsi="Times New Roman" w:cs="Times New Roman"/>
        </w:rPr>
        <w:t xml:space="preserve">Retention time: </w:t>
      </w:r>
      <w:r w:rsidRPr="00471D76">
        <w:rPr>
          <w:rFonts w:ascii="Times New Roman" w:hAnsi="Times New Roman" w:cs="Times New Roman"/>
        </w:rPr>
        <w:t>20.0</w:t>
      </w:r>
      <w:r w:rsidRPr="00471D76">
        <w:rPr>
          <w:rFonts w:ascii="Times New Roman" w:hAnsi="Times New Roman" w:cs="Times New Roman"/>
        </w:rPr>
        <w:t xml:space="preserve"> min</w:t>
      </w:r>
      <w:r w:rsidRPr="00471D76">
        <w:rPr>
          <w:rFonts w:ascii="Times New Roman" w:hAnsi="Times New Roman" w:cs="Times New Roman"/>
        </w:rPr>
        <w:t xml:space="preserve">, </w:t>
      </w:r>
      <w:r w:rsidRPr="00471D76">
        <w:rPr>
          <w:rFonts w:ascii="Times New Roman" w:hAnsi="Times New Roman" w:cs="Times New Roman"/>
        </w:rPr>
        <w:t>Purity 9</w:t>
      </w:r>
      <w:r w:rsidRPr="00471D76">
        <w:rPr>
          <w:rFonts w:ascii="Times New Roman" w:hAnsi="Times New Roman" w:cs="Times New Roman"/>
        </w:rPr>
        <w:t>7</w:t>
      </w:r>
      <w:r w:rsidRPr="00471D76">
        <w:rPr>
          <w:rFonts w:ascii="Times New Roman" w:hAnsi="Times New Roman" w:cs="Times New Roman"/>
        </w:rPr>
        <w:t>%</w:t>
      </w:r>
      <w:r w:rsidRPr="00471D76">
        <w:rPr>
          <w:rFonts w:ascii="Times New Roman" w:hAnsi="Times New Roman" w:cs="Times New Roman"/>
        </w:rPr>
        <w:t>)</w:t>
      </w:r>
    </w:p>
    <w:p w:rsidR="00561624" w:rsidRPr="00471D76" w:rsidRDefault="00471D76">
      <w:pPr>
        <w:rPr>
          <w:rFonts w:ascii="Times New Roman" w:hAnsi="Times New Roman" w:cs="Times New Roman"/>
        </w:rPr>
      </w:pPr>
      <w:r w:rsidRPr="00471D76">
        <w:rPr>
          <w:rFonts w:ascii="Times New Roman" w:hAnsi="Times New Roman" w:cs="Times New Roman"/>
          <w:szCs w:val="21"/>
        </w:rPr>
        <w:t>The black line represents the detection wavelength of 208nm, and the red line represents 254nm.</w:t>
      </w:r>
    </w:p>
    <w:p w:rsidR="00561624" w:rsidRPr="00471D76" w:rsidRDefault="00561624"/>
    <w:p w:rsidR="00561624" w:rsidRPr="00471D76" w:rsidRDefault="00561624"/>
    <w:p w:rsidR="00561624" w:rsidRPr="00471D76" w:rsidRDefault="00561624"/>
    <w:p w:rsidR="00561624" w:rsidRPr="00471D76" w:rsidRDefault="00561624"/>
    <w:p w:rsidR="00561624" w:rsidRPr="00471D76" w:rsidRDefault="00561624"/>
    <w:p w:rsidR="00561624" w:rsidRPr="00471D76" w:rsidRDefault="00561624"/>
    <w:p w:rsidR="00561624" w:rsidRPr="00471D76" w:rsidRDefault="00561624"/>
    <w:p w:rsidR="00561624" w:rsidRPr="00471D76" w:rsidRDefault="00561624"/>
    <w:p w:rsidR="00561624" w:rsidRPr="00471D76" w:rsidRDefault="00561624"/>
    <w:p w:rsidR="00561624" w:rsidRPr="00471D76" w:rsidRDefault="00561624"/>
    <w:p w:rsidR="00561624" w:rsidRPr="00471D76" w:rsidRDefault="00561624"/>
    <w:p w:rsidR="00561624" w:rsidRPr="00471D76" w:rsidRDefault="00561624"/>
    <w:p w:rsidR="00561624" w:rsidRPr="00471D76" w:rsidRDefault="00561624"/>
    <w:p w:rsidR="00561624" w:rsidRPr="00471D76" w:rsidRDefault="00561624"/>
    <w:p w:rsidR="00561624" w:rsidRPr="00471D76" w:rsidRDefault="00471D76">
      <w:pPr>
        <w:jc w:val="center"/>
        <w:rPr>
          <w:rFonts w:ascii="Times New Roman" w:eastAsia="宋体" w:hAnsi="Times New Roman" w:cs="Times New Roman"/>
          <w:sz w:val="32"/>
          <w:szCs w:val="32"/>
          <w:vertAlign w:val="superscript"/>
        </w:rPr>
      </w:pPr>
      <w:r w:rsidRPr="00471D76">
        <w:rPr>
          <w:rFonts w:ascii="Times New Roman" w:eastAsia="宋体" w:hAnsi="Times New Roman" w:cs="Times New Roman"/>
          <w:b/>
          <w:bCs/>
          <w:sz w:val="36"/>
          <w:szCs w:val="36"/>
          <w:vertAlign w:val="superscript"/>
        </w:rPr>
        <w:t xml:space="preserve">Main steps and parameters of </w:t>
      </w:r>
      <w:r w:rsidRPr="00471D76">
        <w:rPr>
          <w:rFonts w:ascii="Times New Roman" w:eastAsia="宋体" w:hAnsi="Times New Roman" w:cs="Times New Roman"/>
          <w:b/>
          <w:bCs/>
          <w:sz w:val="36"/>
          <w:szCs w:val="36"/>
          <w:vertAlign w:val="superscript"/>
        </w:rPr>
        <w:t>spectral testing</w:t>
      </w:r>
    </w:p>
    <w:p w:rsidR="00561624" w:rsidRPr="00471D76" w:rsidRDefault="00471D76">
      <w:pPr>
        <w:rPr>
          <w:rFonts w:ascii="Times New Roman" w:eastAsia="宋体" w:hAnsi="Times New Roman" w:cs="Times New Roman"/>
          <w:szCs w:val="21"/>
        </w:rPr>
      </w:pPr>
      <w:r w:rsidRPr="00471D76">
        <w:rPr>
          <w:rFonts w:ascii="Times New Roman" w:eastAsia="宋体" w:hAnsi="Times New Roman" w:cs="Times New Roman"/>
          <w:szCs w:val="21"/>
          <w:vertAlign w:val="superscript"/>
        </w:rPr>
        <w:t xml:space="preserve">13 </w:t>
      </w:r>
      <w:r w:rsidRPr="00471D76">
        <w:rPr>
          <w:rFonts w:ascii="Times New Roman" w:eastAsia="宋体" w:hAnsi="Times New Roman" w:cs="Times New Roman"/>
          <w:szCs w:val="21"/>
        </w:rPr>
        <w:t>CNMR</w:t>
      </w:r>
      <w:r w:rsidRPr="00471D76">
        <w:rPr>
          <w:rFonts w:ascii="Times New Roman" w:eastAsia="宋体" w:hAnsi="Times New Roman" w:cs="Times New Roman" w:hint="eastAsia"/>
          <w:szCs w:val="21"/>
        </w:rPr>
        <w:t>:</w:t>
      </w:r>
    </w:p>
    <w:p w:rsidR="00561624" w:rsidRPr="00471D76" w:rsidRDefault="00471D76">
      <w:pPr>
        <w:rPr>
          <w:rFonts w:ascii="Times New Roman" w:eastAsia="宋体" w:hAnsi="Times New Roman" w:cs="Times New Roman"/>
          <w:szCs w:val="21"/>
        </w:rPr>
      </w:pPr>
      <w:r w:rsidRPr="00471D76">
        <w:rPr>
          <w:rFonts w:ascii="Times New Roman" w:eastAsia="宋体" w:hAnsi="Times New Roman" w:cs="Times New Roman"/>
          <w:szCs w:val="21"/>
        </w:rPr>
        <w:t>M</w:t>
      </w:r>
      <w:r w:rsidRPr="00471D76">
        <w:rPr>
          <w:rFonts w:ascii="Times New Roman" w:eastAsia="宋体" w:hAnsi="Times New Roman" w:cs="Times New Roman" w:hint="eastAsia"/>
          <w:szCs w:val="21"/>
        </w:rPr>
        <w:t>odel</w:t>
      </w:r>
      <w:r w:rsidRPr="00471D76">
        <w:rPr>
          <w:rFonts w:ascii="Times New Roman" w:eastAsia="宋体" w:hAnsi="Times New Roman" w:cs="Times New Roman"/>
          <w:szCs w:val="21"/>
        </w:rPr>
        <w:t>：</w:t>
      </w:r>
      <w:r w:rsidRPr="00471D76">
        <w:rPr>
          <w:rFonts w:ascii="Times New Roman" w:eastAsia="宋体" w:hAnsi="Times New Roman" w:cs="Times New Roman" w:hint="eastAsia"/>
          <w:szCs w:val="21"/>
        </w:rPr>
        <w:t>Bruker 400MHz, Germany</w:t>
      </w:r>
    </w:p>
    <w:p w:rsidR="00561624" w:rsidRPr="00471D76" w:rsidRDefault="00471D76">
      <w:pPr>
        <w:ind w:left="210" w:hangingChars="100" w:hanging="210"/>
        <w:rPr>
          <w:rFonts w:ascii="Times New Roman" w:eastAsia="宋体" w:hAnsi="Times New Roman" w:cs="Times New Roman"/>
          <w:szCs w:val="21"/>
        </w:rPr>
      </w:pPr>
      <w:r w:rsidRPr="00471D76">
        <w:rPr>
          <w:rFonts w:ascii="Times New Roman" w:eastAsia="宋体" w:hAnsi="Times New Roman" w:cs="Times New Roman"/>
          <w:szCs w:val="21"/>
        </w:rPr>
        <w:t>Probe model and pulse</w:t>
      </w:r>
      <w:r w:rsidRPr="00471D76">
        <w:rPr>
          <w:rFonts w:ascii="Times New Roman" w:eastAsia="宋体" w:hAnsi="Times New Roman" w:cs="Times New Roman"/>
          <w:szCs w:val="21"/>
        </w:rPr>
        <w:t>：</w:t>
      </w:r>
      <w:r w:rsidRPr="00471D76">
        <w:rPr>
          <w:rFonts w:ascii="Times New Roman" w:eastAsia="宋体" w:hAnsi="Times New Roman" w:cs="Times New Roman" w:hint="eastAsia"/>
          <w:szCs w:val="21"/>
        </w:rPr>
        <w:t>PROBHD:</w:t>
      </w:r>
      <w:r w:rsidRPr="00471D76">
        <w:rPr>
          <w:rFonts w:ascii="Times New Roman" w:eastAsia="宋体" w:hAnsi="Times New Roman" w:cs="Times New Roman"/>
          <w:szCs w:val="21"/>
        </w:rPr>
        <w:t xml:space="preserve"> 5mm </w:t>
      </w:r>
      <w:r w:rsidRPr="00471D76">
        <w:rPr>
          <w:rFonts w:ascii="Times New Roman" w:eastAsia="宋体" w:hAnsi="Times New Roman" w:cs="Times New Roman" w:hint="eastAsia"/>
          <w:szCs w:val="21"/>
        </w:rPr>
        <w:t>PABBO BB</w:t>
      </w:r>
      <w:r w:rsidRPr="00471D76">
        <w:rPr>
          <w:rFonts w:ascii="Times New Roman" w:eastAsia="宋体" w:hAnsi="Times New Roman" w:cs="Times New Roman"/>
          <w:szCs w:val="21"/>
        </w:rPr>
        <w:t>;</w:t>
      </w:r>
      <w:r w:rsidRPr="00471D76">
        <w:rPr>
          <w:rFonts w:ascii="Times New Roman" w:eastAsia="宋体" w:hAnsi="Times New Roman" w:cs="Times New Roman" w:hint="eastAsia"/>
          <w:szCs w:val="21"/>
        </w:rPr>
        <w:t xml:space="preserve"> PULPROG:</w:t>
      </w:r>
      <w:r w:rsidRPr="00471D76">
        <w:rPr>
          <w:rFonts w:ascii="Times New Roman" w:eastAsia="宋体" w:hAnsi="Times New Roman" w:cs="Times New Roman"/>
          <w:szCs w:val="21"/>
        </w:rPr>
        <w:t xml:space="preserve"> zg30</w:t>
      </w:r>
      <w:r w:rsidRPr="00471D76">
        <w:rPr>
          <w:rFonts w:ascii="Times New Roman" w:eastAsia="宋体" w:hAnsi="Times New Roman" w:cs="Times New Roman" w:hint="eastAsia"/>
          <w:szCs w:val="21"/>
        </w:rPr>
        <w:t>.</w:t>
      </w:r>
    </w:p>
    <w:p w:rsidR="00561624" w:rsidRPr="00471D76" w:rsidRDefault="00471D76">
      <w:pPr>
        <w:rPr>
          <w:rFonts w:ascii="Times New Roman" w:eastAsia="宋体" w:hAnsi="Times New Roman" w:cs="Times New Roman"/>
          <w:szCs w:val="21"/>
        </w:rPr>
      </w:pPr>
      <w:r w:rsidRPr="00471D76">
        <w:rPr>
          <w:rFonts w:ascii="Times New Roman" w:eastAsia="宋体" w:hAnsi="Times New Roman" w:cs="Times New Roman"/>
          <w:szCs w:val="21"/>
        </w:rPr>
        <w:t>Test temperature</w:t>
      </w:r>
      <w:r w:rsidRPr="00471D76">
        <w:rPr>
          <w:rFonts w:ascii="Times New Roman" w:eastAsia="宋体" w:hAnsi="Times New Roman" w:cs="Times New Roman" w:hint="eastAsia"/>
          <w:szCs w:val="21"/>
        </w:rPr>
        <w:t>:297.2K.</w:t>
      </w:r>
    </w:p>
    <w:p w:rsidR="00561624" w:rsidRPr="00471D76" w:rsidRDefault="00471D76">
      <w:pPr>
        <w:rPr>
          <w:rFonts w:ascii="Times New Roman" w:eastAsia="宋体" w:hAnsi="Times New Roman" w:cs="Times New Roman"/>
          <w:szCs w:val="21"/>
        </w:rPr>
      </w:pPr>
      <w:r w:rsidRPr="00471D76">
        <w:rPr>
          <w:rFonts w:ascii="Times New Roman" w:eastAsia="宋体" w:hAnsi="Times New Roman" w:cs="Times New Roman"/>
          <w:szCs w:val="21"/>
        </w:rPr>
        <w:t xml:space="preserve">Steps: Generally, the sample is dissolved by ultrasonic treatment with deuterated chloroform or by heating, then </w:t>
      </w:r>
      <w:r w:rsidRPr="00471D76">
        <w:rPr>
          <w:rFonts w:ascii="Times New Roman" w:eastAsia="宋体" w:hAnsi="Times New Roman" w:cs="Times New Roman"/>
          <w:szCs w:val="21"/>
        </w:rPr>
        <w:t>centrifuged to obtain the supernatant for testing, lock the field, set the parameters, collect the information, and organize the results.</w:t>
      </w:r>
    </w:p>
    <w:p w:rsidR="00561624" w:rsidRPr="00471D76" w:rsidRDefault="00561624">
      <w:pPr>
        <w:rPr>
          <w:rFonts w:ascii="宋体" w:eastAsia="宋体" w:hAnsi="宋体" w:cs="宋体"/>
          <w:szCs w:val="21"/>
        </w:rPr>
      </w:pPr>
    </w:p>
    <w:p w:rsidR="00561624" w:rsidRPr="00471D76" w:rsidRDefault="00561624">
      <w:pPr>
        <w:rPr>
          <w:rFonts w:ascii="Times New Roman" w:eastAsia="宋体" w:hAnsi="Times New Roman" w:cs="Times New Roman"/>
          <w:szCs w:val="21"/>
        </w:rPr>
      </w:pPr>
    </w:p>
    <w:p w:rsidR="00561624" w:rsidRPr="00471D76" w:rsidRDefault="00471D76">
      <w:pPr>
        <w:rPr>
          <w:rFonts w:ascii="Times New Roman" w:eastAsia="宋体" w:hAnsi="Times New Roman" w:cs="Times New Roman"/>
          <w:szCs w:val="21"/>
        </w:rPr>
      </w:pPr>
      <w:r w:rsidRPr="00471D76">
        <w:rPr>
          <w:rFonts w:ascii="Times New Roman" w:eastAsia="宋体" w:hAnsi="Times New Roman" w:cs="Times New Roman" w:hint="eastAsia"/>
          <w:szCs w:val="21"/>
        </w:rPr>
        <w:t>ESI:</w:t>
      </w:r>
    </w:p>
    <w:p w:rsidR="00561624" w:rsidRPr="00471D76" w:rsidRDefault="00471D76">
      <w:pPr>
        <w:rPr>
          <w:rFonts w:ascii="宋体" w:eastAsia="宋体" w:hAnsi="宋体" w:cs="宋体"/>
          <w:szCs w:val="21"/>
        </w:rPr>
      </w:pPr>
      <w:r w:rsidRPr="00471D76">
        <w:rPr>
          <w:rFonts w:ascii="Times New Roman" w:eastAsia="宋体" w:hAnsi="Times New Roman" w:cs="Times New Roman"/>
          <w:szCs w:val="21"/>
        </w:rPr>
        <w:t>M</w:t>
      </w:r>
      <w:r w:rsidRPr="00471D76">
        <w:rPr>
          <w:rFonts w:ascii="Times New Roman" w:eastAsia="宋体" w:hAnsi="Times New Roman" w:cs="Times New Roman" w:hint="eastAsia"/>
          <w:szCs w:val="21"/>
        </w:rPr>
        <w:t>odel</w:t>
      </w:r>
      <w:r w:rsidRPr="00471D76">
        <w:rPr>
          <w:rFonts w:ascii="宋体" w:eastAsia="宋体" w:hAnsi="宋体" w:cs="宋体" w:hint="eastAsia"/>
          <w:szCs w:val="21"/>
        </w:rPr>
        <w:t>：</w:t>
      </w:r>
      <w:r w:rsidRPr="00471D76">
        <w:rPr>
          <w:rFonts w:ascii="Times New Roman" w:eastAsia="宋体" w:hAnsi="Times New Roman" w:cs="Times New Roman" w:hint="eastAsia"/>
          <w:szCs w:val="21"/>
        </w:rPr>
        <w:t>Thermo Scientific QE plus, The United States.</w:t>
      </w:r>
    </w:p>
    <w:p w:rsidR="00561624" w:rsidRPr="00471D76" w:rsidRDefault="00471D76">
      <w:pPr>
        <w:rPr>
          <w:rFonts w:ascii="Times New Roman" w:eastAsia="宋体" w:hAnsi="Times New Roman" w:cs="Times New Roman"/>
          <w:szCs w:val="21"/>
        </w:rPr>
      </w:pPr>
      <w:r w:rsidRPr="00471D76">
        <w:rPr>
          <w:rFonts w:ascii="Times New Roman" w:eastAsia="宋体" w:hAnsi="Times New Roman" w:cs="Times New Roman"/>
          <w:szCs w:val="21"/>
        </w:rPr>
        <w:t>Instrument parameters</w:t>
      </w:r>
      <w:r w:rsidRPr="00471D76">
        <w:rPr>
          <w:rFonts w:ascii="Times New Roman" w:eastAsia="宋体" w:hAnsi="Times New Roman" w:cs="Times New Roman"/>
          <w:szCs w:val="21"/>
        </w:rPr>
        <w:t>：</w:t>
      </w:r>
    </w:p>
    <w:p w:rsidR="00561624" w:rsidRPr="00471D76" w:rsidRDefault="00471D76">
      <w:pPr>
        <w:rPr>
          <w:rFonts w:ascii="Times New Roman" w:eastAsia="宋体" w:hAnsi="Times New Roman" w:cs="Times New Roman"/>
          <w:szCs w:val="21"/>
        </w:rPr>
      </w:pPr>
      <w:r w:rsidRPr="00471D76">
        <w:rPr>
          <w:rFonts w:ascii="Times New Roman" w:eastAsia="宋体" w:hAnsi="Times New Roman" w:cs="Times New Roman" w:hint="eastAsia"/>
          <w:szCs w:val="21"/>
        </w:rPr>
        <w:t xml:space="preserve">           Ion source                   ESI           APCI</w:t>
      </w:r>
    </w:p>
    <w:p w:rsidR="00561624" w:rsidRPr="00471D76" w:rsidRDefault="00471D76">
      <w:pPr>
        <w:rPr>
          <w:rFonts w:ascii="宋体" w:eastAsia="宋体" w:hAnsi="宋体" w:cs="宋体"/>
          <w:szCs w:val="21"/>
        </w:rPr>
      </w:pPr>
      <w:r w:rsidRPr="00471D76">
        <w:rPr>
          <w:rFonts w:ascii="宋体" w:eastAsia="宋体" w:hAnsi="宋体" w:cs="宋体"/>
          <w:noProof/>
          <w:szCs w:val="21"/>
        </w:rPr>
        <w:drawing>
          <wp:inline distT="0" distB="0" distL="114300" distR="114300">
            <wp:extent cx="4179570" cy="1716405"/>
            <wp:effectExtent l="0" t="0" r="0" b="0"/>
            <wp:docPr id="6" name="图片 6" descr="c9a4be6f-a9ef-439a-873f-8f86af5ea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9a4be6f-a9ef-439a-873f-8f86af5ea2c0"/>
                    <pic:cNvPicPr>
                      <a:picLocks noChangeAspect="1"/>
                    </pic:cNvPicPr>
                  </pic:nvPicPr>
                  <pic:blipFill>
                    <a:blip r:embed="rId6"/>
                    <a:srcRect l="1023" t="18141"/>
                    <a:stretch>
                      <a:fillRect/>
                    </a:stretch>
                  </pic:blipFill>
                  <pic:spPr>
                    <a:xfrm>
                      <a:off x="0" y="0"/>
                      <a:ext cx="4179570" cy="1716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624" w:rsidRPr="00471D76" w:rsidRDefault="00471D76">
      <w:pPr>
        <w:rPr>
          <w:rFonts w:ascii="Times New Roman" w:eastAsia="宋体" w:hAnsi="Times New Roman" w:cs="Times New Roman"/>
          <w:szCs w:val="21"/>
        </w:rPr>
      </w:pPr>
      <w:r w:rsidRPr="00471D76">
        <w:rPr>
          <w:rFonts w:ascii="Times New Roman" w:eastAsia="宋体" w:hAnsi="Times New Roman" w:cs="Times New Roman"/>
          <w:szCs w:val="21"/>
        </w:rPr>
        <w:t>Steps</w:t>
      </w:r>
      <w:r w:rsidRPr="00471D76">
        <w:rPr>
          <w:rFonts w:ascii="Times New Roman" w:eastAsia="宋体" w:hAnsi="Times New Roman" w:cs="Times New Roman"/>
          <w:szCs w:val="21"/>
        </w:rPr>
        <w:t>：</w:t>
      </w:r>
    </w:p>
    <w:p w:rsidR="00561624" w:rsidRPr="00471D76" w:rsidRDefault="00471D76">
      <w:pPr>
        <w:rPr>
          <w:rFonts w:ascii="Times New Roman" w:eastAsia="宋体" w:hAnsi="Times New Roman" w:cs="Times New Roman"/>
          <w:szCs w:val="21"/>
        </w:rPr>
      </w:pPr>
      <w:r w:rsidRPr="00471D76">
        <w:rPr>
          <w:rFonts w:ascii="Times New Roman" w:eastAsia="宋体" w:hAnsi="Times New Roman" w:cs="Times New Roman"/>
          <w:szCs w:val="21"/>
        </w:rPr>
        <w:t>1. Take an appropriate amount of solution or powder, and dilute and dissolve it with organic solvents such as dichloromethane to the desired concentration.</w:t>
      </w:r>
    </w:p>
    <w:p w:rsidR="00561624" w:rsidRPr="00471D76" w:rsidRDefault="00471D76">
      <w:pPr>
        <w:rPr>
          <w:rFonts w:ascii="Times New Roman" w:eastAsia="宋体" w:hAnsi="Times New Roman" w:cs="Times New Roman"/>
          <w:szCs w:val="21"/>
        </w:rPr>
      </w:pPr>
      <w:r w:rsidRPr="00471D76">
        <w:rPr>
          <w:rFonts w:ascii="Times New Roman" w:eastAsia="宋体" w:hAnsi="Times New Roman" w:cs="Times New Roman"/>
          <w:szCs w:val="21"/>
        </w:rPr>
        <w:t>2. Filter through a 0.22 μm micr</w:t>
      </w:r>
      <w:r w:rsidRPr="00471D76">
        <w:rPr>
          <w:rFonts w:ascii="Times New Roman" w:eastAsia="宋体" w:hAnsi="Times New Roman" w:cs="Times New Roman"/>
          <w:szCs w:val="21"/>
        </w:rPr>
        <w:t>oporous membrane (usually made of hydrophilic PTFE or nylon material).</w:t>
      </w:r>
    </w:p>
    <w:p w:rsidR="00561624" w:rsidRPr="00471D76" w:rsidRDefault="00471D76">
      <w:pPr>
        <w:rPr>
          <w:szCs w:val="21"/>
        </w:rPr>
      </w:pPr>
      <w:r w:rsidRPr="00471D76">
        <w:rPr>
          <w:rFonts w:ascii="Times New Roman" w:eastAsia="宋体" w:hAnsi="Times New Roman" w:cs="Times New Roman"/>
          <w:szCs w:val="21"/>
        </w:rPr>
        <w:t>3. Transfer the finally processed clear and transp</w:t>
      </w:r>
      <w:bookmarkStart w:id="0" w:name="_GoBack"/>
      <w:bookmarkEnd w:id="0"/>
      <w:r w:rsidRPr="00471D76">
        <w:rPr>
          <w:rFonts w:ascii="Times New Roman" w:eastAsia="宋体" w:hAnsi="Times New Roman" w:cs="Times New Roman"/>
          <w:szCs w:val="21"/>
        </w:rPr>
        <w:t>arent liquid to the dedicated injection bottle, cover with a pad cover, and place it in the automatic injector for analysis.</w:t>
      </w:r>
    </w:p>
    <w:sectPr w:rsidR="00561624" w:rsidRPr="00471D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9C1682B"/>
    <w:rsid w:val="00471D76"/>
    <w:rsid w:val="00561624"/>
    <w:rsid w:val="02BC34A6"/>
    <w:rsid w:val="1D20563A"/>
    <w:rsid w:val="1DA41B87"/>
    <w:rsid w:val="20DD1742"/>
    <w:rsid w:val="29C1682B"/>
    <w:rsid w:val="566E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BBA4033-4EA4-47CA-AA2F-B0124BA9E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Erin Chee</cp:lastModifiedBy>
  <cp:revision>2</cp:revision>
  <dcterms:created xsi:type="dcterms:W3CDTF">2026-06-17T01:07:00Z</dcterms:created>
  <dcterms:modified xsi:type="dcterms:W3CDTF">2026-08-11T10:53:00Z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CF7D55D7272643A48C1F33BCB54C6E2E_11</vt:lpwstr>
  </property>
  <property fmtid="{D5CDD505-2E9C-101B-9397-08002B2CF9AE}" pid="4" name="KSOTemplateDocerSaveRecord">
    <vt:lpwstr>eyJoZGlkIjoiNWMwYjI1ZjkyNWUyOTI0ZGM2YzYxMjM2NDUyZTIzYWUiLCJ1c2VySWQiOiI2MDIyNTU3OTAifQ==</vt:lpwstr>
  </property>
  <property fmtid="{D5CDD505-2E9C-101B-9397-08002B2CF9AE}" pid="5" name="GrammarlyDocumentId">
    <vt:lpwstr>2737c32e-8aee-4977-80b6-f599ab1ef465</vt:lpwstr>
  </property>
</Properties>
</file>